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AB30A" w14:textId="36C63E13" w:rsidR="00463675" w:rsidRPr="00204DBA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092E0F">
        <w:rPr>
          <w:rFonts w:ascii="Arial" w:hAnsi="Arial" w:cs="Arial"/>
          <w:b/>
          <w:bCs/>
          <w:i/>
          <w:sz w:val="28"/>
          <w:szCs w:val="24"/>
        </w:rPr>
        <w:t>4262</w:t>
      </w:r>
      <w:bookmarkStart w:id="0" w:name="_GoBack"/>
      <w:bookmarkEnd w:id="0"/>
    </w:p>
    <w:p w14:paraId="50BAB30B" w14:textId="78B08D23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204DBA">
        <w:rPr>
          <w:rFonts w:ascii="Arial" w:hAnsi="Arial" w:cs="Arial"/>
          <w:b/>
          <w:bCs/>
          <w:color w:val="0000FF"/>
        </w:rPr>
        <w:t>2357r05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ac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ac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</w:p>
    <w:p w14:paraId="50BAB31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CT1, 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281366B5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20989">
        <w:rPr>
          <w:color w:val="000000"/>
        </w:rPr>
        <w:t xml:space="preserve">TS 23.247 CR </w:t>
      </w:r>
      <w:r w:rsidR="00D1030B">
        <w:rPr>
          <w:color w:val="000000"/>
        </w:rPr>
        <w:t>0100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42649776" w:rsidR="00B9296B" w:rsidRDefault="00BD5F5A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approved the attached CR to TS 23.247 to update the related text. </w:t>
      </w:r>
    </w:p>
    <w:p w14:paraId="68AA528E" w14:textId="77777777" w:rsidR="00B9296B" w:rsidRDefault="00B9296B" w:rsidP="00BD5F5A">
      <w:pPr>
        <w:jc w:val="both"/>
        <w:rPr>
          <w:rFonts w:ascii="Arial" w:hAnsi="Arial" w:cs="Arial"/>
        </w:rPr>
      </w:pPr>
    </w:p>
    <w:p w14:paraId="156BF0E7" w14:textId="75CA194D" w:rsidR="00B9296B" w:rsidRDefault="005904EC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B9296B">
        <w:rPr>
          <w:rFonts w:ascii="Arial" w:hAnsi="Arial" w:cs="Arial"/>
        </w:rPr>
        <w:t>highlight the agreed the changes vs. TS 23.247 as follows:</w:t>
      </w:r>
    </w:p>
    <w:p w14:paraId="1663CD49" w14:textId="5EAF5069" w:rsidR="00B9296B" w:rsidRDefault="00B9296B" w:rsidP="00BD5F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30301A">
        <w:rPr>
          <w:rFonts w:ascii="Arial" w:hAnsi="Arial" w:cs="Arial"/>
          <w:i/>
        </w:rPr>
        <w:t xml:space="preserve">If the needed configuration is pre-configured, the UE does not need to interact with network to receive the broadcast communication service </w:t>
      </w:r>
      <w:r w:rsidR="00F02B68">
        <w:rPr>
          <w:rFonts w:ascii="Arial" w:hAnsi="Arial" w:cs="Arial"/>
          <w:i/>
        </w:rPr>
        <w:t xml:space="preserve">data </w:t>
      </w:r>
      <w:r w:rsidRPr="0030301A">
        <w:rPr>
          <w:rFonts w:ascii="Arial" w:hAnsi="Arial" w:cs="Arial"/>
          <w:i/>
        </w:rPr>
        <w:t>and the configuration</w:t>
      </w:r>
      <w:r>
        <w:rPr>
          <w:rFonts w:ascii="Arial" w:hAnsi="Arial" w:cs="Arial"/>
        </w:rPr>
        <w:t>"</w:t>
      </w:r>
      <w:r w:rsidRPr="00B9296B">
        <w:rPr>
          <w:rFonts w:ascii="Arial" w:hAnsi="Arial" w:cs="Arial"/>
        </w:rPr>
        <w:t>.</w:t>
      </w:r>
    </w:p>
    <w:p w14:paraId="1E5D9531" w14:textId="77777777" w:rsidR="002D086F" w:rsidRDefault="002D086F" w:rsidP="00BD5F5A">
      <w:pPr>
        <w:jc w:val="both"/>
        <w:rPr>
          <w:rFonts w:ascii="Arial" w:hAnsi="Arial" w:cs="Arial"/>
        </w:rPr>
      </w:pPr>
    </w:p>
    <w:p w14:paraId="2865EBB3" w14:textId="77777777" w:rsidR="00B9296B" w:rsidRDefault="00B9296B" w:rsidP="00B929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considers the exact parameters and UE behaviours should be under the remit of CT WGs. </w:t>
      </w:r>
    </w:p>
    <w:p w14:paraId="690FEAE5" w14:textId="77777777" w:rsidR="00B9296B" w:rsidRPr="00B9296B" w:rsidRDefault="00B9296B" w:rsidP="00B9296B">
      <w:pPr>
        <w:jc w:val="both"/>
        <w:rPr>
          <w:rFonts w:ascii="Arial" w:hAnsi="Arial" w:cs="Arial"/>
        </w:rPr>
      </w:pPr>
    </w:p>
    <w:p w14:paraId="50BAB33B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BAB341" w14:textId="77777777" w:rsidR="00961FC4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4A3B" w16cex:dateUtc="2022-04-07T15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63EDA3" w16cid:durableId="25F94A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927DA" w14:textId="77777777" w:rsidR="00AC1D1A" w:rsidRDefault="00AC1D1A">
      <w:r>
        <w:separator/>
      </w:r>
    </w:p>
  </w:endnote>
  <w:endnote w:type="continuationSeparator" w:id="0">
    <w:p w14:paraId="652C67AB" w14:textId="77777777" w:rsidR="00AC1D1A" w:rsidRDefault="00AC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1116E" w14:textId="77777777" w:rsidR="00AC1D1A" w:rsidRDefault="00AC1D1A">
      <w:r>
        <w:separator/>
      </w:r>
    </w:p>
  </w:footnote>
  <w:footnote w:type="continuationSeparator" w:id="0">
    <w:p w14:paraId="6987B491" w14:textId="77777777" w:rsidR="00AC1D1A" w:rsidRDefault="00AC1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a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af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0100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8</cp:revision>
  <cp:lastPrinted>2002-04-23T08:10:00Z</cp:lastPrinted>
  <dcterms:created xsi:type="dcterms:W3CDTF">2022-04-11T03:02:00Z</dcterms:created>
  <dcterms:modified xsi:type="dcterms:W3CDTF">2022-05-06T10:23:00Z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(3)sT4R7Q+762vlft/o7fxAf1ua7x9Ov6i4R0C1eG9bUWhnet1Twq583nJ+5fQIAr9LliwfvRLy
VHScE2cTAfOL4LI/H6D15rRyMq4VdlPzR2s/2yhseMsijVqCIFixTnHkRPYFL/3Li2H7PfWy
Euxtzps4t8Ytzlelc40hUg3OUwtJ9av01v3r+Uy4W0g1dRhawqZ0EP6RtFiu5aX2LE973ZSD
sc9jjUlnJUg4dqTsa2</vt:lpwstr>
  </property>
  <property fmtid="{D5CDD505-2E9C-101B-9397-08002B2CF9AE}" pid="3" name="_2015_ms_pID_7253431">
    <vt:lpwstr>volbEDesVn4VdlufPVJGGibhM6L5BkYitAwOms7GdPbM+xdEWdPkrV
Dvo5SiXpVD8P2BfauLlRXtIpYiBw6WvaNWyv3/de4iM7ypmm9E0fwtgNjgJAFGkvq+gr1/hI
ejNDRxTTuA7KTgmc9B641dv/A4Br6EybQxLPJkYQZ4OYQS+bqSo/Z4C6VVhntz6BdYGvBLou
qJK5a03mHXDVLSh5ba4fSeOAic9zFYziI4rl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0g==</vt:lpwstr>
  </property>
</Properties>
</file>